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B17" w:rsidRDefault="000E0B17" w:rsidP="000E0B17">
      <w:pPr>
        <w:jc w:val="center"/>
        <w:rPr>
          <w:rFonts w:ascii="方正小标宋简体" w:eastAsia="方正小标宋简体" w:hAnsi="黑体"/>
          <w:sz w:val="36"/>
          <w:szCs w:val="36"/>
        </w:rPr>
      </w:pPr>
      <w:r>
        <w:rPr>
          <w:rFonts w:ascii="方正小标宋简体" w:eastAsia="方正小标宋简体" w:hAnsi="黑体" w:hint="eastAsia"/>
          <w:sz w:val="36"/>
          <w:szCs w:val="36"/>
        </w:rPr>
        <w:t>赣南医学院因公出访成果公示</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99"/>
        <w:gridCol w:w="701"/>
        <w:gridCol w:w="1284"/>
        <w:gridCol w:w="1322"/>
        <w:gridCol w:w="786"/>
        <w:gridCol w:w="481"/>
        <w:gridCol w:w="479"/>
        <w:gridCol w:w="754"/>
        <w:gridCol w:w="1047"/>
      </w:tblGrid>
      <w:tr w:rsidR="000E0B17" w:rsidTr="000E0B17">
        <w:trPr>
          <w:trHeight w:val="557"/>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E0B17" w:rsidRDefault="000E0B17">
            <w:pPr>
              <w:spacing w:line="480" w:lineRule="exact"/>
              <w:ind w:left="113" w:right="113"/>
              <w:jc w:val="center"/>
              <w:rPr>
                <w:rFonts w:ascii="黑体" w:eastAsia="黑体" w:hAnsi="宋体"/>
                <w:sz w:val="30"/>
                <w:szCs w:val="30"/>
              </w:rPr>
            </w:pPr>
            <w:r>
              <w:rPr>
                <w:rFonts w:ascii="黑体" w:eastAsia="黑体" w:hAnsi="宋体" w:hint="eastAsia"/>
                <w:sz w:val="30"/>
                <w:szCs w:val="30"/>
              </w:rPr>
              <w:t>基  本  情  况</w:t>
            </w:r>
          </w:p>
        </w:tc>
        <w:tc>
          <w:tcPr>
            <w:tcW w:w="1399" w:type="dxa"/>
            <w:tcBorders>
              <w:top w:val="single" w:sz="4" w:space="0" w:color="auto"/>
              <w:left w:val="nil"/>
              <w:bottom w:val="single" w:sz="4" w:space="0" w:color="auto"/>
              <w:right w:val="single" w:sz="4" w:space="0" w:color="auto"/>
            </w:tcBorders>
            <w:vAlign w:val="center"/>
            <w:hideMark/>
          </w:tcPr>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所在单位</w:t>
            </w:r>
          </w:p>
        </w:tc>
        <w:tc>
          <w:tcPr>
            <w:tcW w:w="3307" w:type="dxa"/>
            <w:gridSpan w:val="3"/>
            <w:tcBorders>
              <w:top w:val="single" w:sz="4" w:space="0" w:color="auto"/>
              <w:left w:val="nil"/>
              <w:bottom w:val="single" w:sz="4" w:space="0" w:color="auto"/>
              <w:right w:val="single" w:sz="4" w:space="0" w:color="auto"/>
            </w:tcBorders>
            <w:vAlign w:val="center"/>
            <w:hideMark/>
          </w:tcPr>
          <w:p w:rsidR="000E0B17" w:rsidRPr="000E0B17" w:rsidRDefault="000E0B17" w:rsidP="00026B6C">
            <w:pPr>
              <w:spacing w:beforeLines="50" w:afterLines="50"/>
              <w:jc w:val="center"/>
              <w:rPr>
                <w:rFonts w:ascii="宋体" w:eastAsia="宋体" w:hAnsi="宋体"/>
                <w:sz w:val="21"/>
                <w:szCs w:val="21"/>
              </w:rPr>
            </w:pPr>
            <w:r w:rsidRPr="000E0B17">
              <w:rPr>
                <w:rFonts w:ascii="宋体" w:eastAsia="宋体" w:hAnsi="宋体" w:hint="eastAsia"/>
                <w:sz w:val="21"/>
                <w:szCs w:val="21"/>
              </w:rPr>
              <w:t>赣南医学院</w:t>
            </w:r>
          </w:p>
        </w:tc>
        <w:tc>
          <w:tcPr>
            <w:tcW w:w="1267" w:type="dxa"/>
            <w:gridSpan w:val="2"/>
            <w:tcBorders>
              <w:top w:val="single" w:sz="4" w:space="0" w:color="auto"/>
              <w:left w:val="nil"/>
              <w:bottom w:val="single" w:sz="4" w:space="0" w:color="auto"/>
              <w:right w:val="single" w:sz="4" w:space="0" w:color="auto"/>
            </w:tcBorders>
            <w:vAlign w:val="center"/>
            <w:hideMark/>
          </w:tcPr>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团长</w:t>
            </w:r>
          </w:p>
        </w:tc>
        <w:tc>
          <w:tcPr>
            <w:tcW w:w="2280" w:type="dxa"/>
            <w:gridSpan w:val="3"/>
            <w:tcBorders>
              <w:top w:val="single" w:sz="4" w:space="0" w:color="auto"/>
              <w:left w:val="nil"/>
              <w:bottom w:val="single" w:sz="4" w:space="0" w:color="auto"/>
              <w:right w:val="single" w:sz="4" w:space="0" w:color="auto"/>
            </w:tcBorders>
            <w:vAlign w:val="center"/>
            <w:hideMark/>
          </w:tcPr>
          <w:p w:rsidR="000E0B17" w:rsidRPr="000E0B17" w:rsidRDefault="000E0B17" w:rsidP="000E0B17">
            <w:pPr>
              <w:spacing w:beforeLines="50" w:afterLines="50"/>
              <w:jc w:val="center"/>
              <w:rPr>
                <w:rFonts w:ascii="宋体" w:eastAsia="宋体" w:hAnsi="宋体"/>
                <w:sz w:val="21"/>
                <w:szCs w:val="21"/>
              </w:rPr>
            </w:pPr>
            <w:r w:rsidRPr="000E0B17">
              <w:rPr>
                <w:rFonts w:ascii="宋体" w:eastAsia="宋体" w:hAnsi="宋体" w:hint="eastAsia"/>
                <w:sz w:val="21"/>
                <w:szCs w:val="21"/>
              </w:rPr>
              <w:t>陈亮</w:t>
            </w:r>
          </w:p>
        </w:tc>
      </w:tr>
      <w:tr w:rsidR="000E0B17" w:rsidTr="000E0B17">
        <w:tc>
          <w:tcPr>
            <w:tcW w:w="675" w:type="dxa"/>
            <w:vMerge/>
            <w:tcBorders>
              <w:top w:val="single" w:sz="4" w:space="0" w:color="auto"/>
              <w:left w:val="single" w:sz="4" w:space="0" w:color="auto"/>
              <w:bottom w:val="single" w:sz="4" w:space="0" w:color="auto"/>
              <w:right w:val="single" w:sz="4" w:space="0" w:color="auto"/>
            </w:tcBorders>
            <w:vAlign w:val="center"/>
            <w:hideMark/>
          </w:tcPr>
          <w:p w:rsidR="000E0B17" w:rsidRDefault="000E0B17">
            <w:pPr>
              <w:widowControl/>
              <w:jc w:val="left"/>
              <w:rPr>
                <w:rFonts w:ascii="黑体" w:eastAsia="黑体" w:hAnsi="宋体"/>
                <w:sz w:val="30"/>
                <w:szCs w:val="30"/>
              </w:rPr>
            </w:pPr>
          </w:p>
        </w:tc>
        <w:tc>
          <w:tcPr>
            <w:tcW w:w="1399" w:type="dxa"/>
            <w:tcBorders>
              <w:top w:val="single" w:sz="4" w:space="0" w:color="auto"/>
              <w:left w:val="nil"/>
              <w:bottom w:val="single" w:sz="4" w:space="0" w:color="auto"/>
              <w:right w:val="single" w:sz="4" w:space="0" w:color="auto"/>
            </w:tcBorders>
            <w:vAlign w:val="center"/>
            <w:hideMark/>
          </w:tcPr>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出访国家</w:t>
            </w:r>
          </w:p>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（地区）</w:t>
            </w:r>
          </w:p>
        </w:tc>
        <w:tc>
          <w:tcPr>
            <w:tcW w:w="3307" w:type="dxa"/>
            <w:gridSpan w:val="3"/>
            <w:tcBorders>
              <w:top w:val="single" w:sz="4" w:space="0" w:color="auto"/>
              <w:left w:val="nil"/>
              <w:bottom w:val="single" w:sz="4" w:space="0" w:color="auto"/>
              <w:right w:val="single" w:sz="4" w:space="0" w:color="auto"/>
            </w:tcBorders>
            <w:vAlign w:val="center"/>
            <w:hideMark/>
          </w:tcPr>
          <w:p w:rsidR="000E0B17" w:rsidRPr="000E0B17" w:rsidRDefault="000E0B17">
            <w:pPr>
              <w:jc w:val="center"/>
              <w:rPr>
                <w:rFonts w:ascii="宋体" w:eastAsia="宋体" w:hAnsi="宋体"/>
                <w:sz w:val="21"/>
                <w:szCs w:val="21"/>
              </w:rPr>
            </w:pPr>
            <w:r w:rsidRPr="000E0B17">
              <w:rPr>
                <w:rFonts w:ascii="宋体" w:eastAsia="宋体" w:hAnsi="宋体" w:hint="eastAsia"/>
                <w:sz w:val="21"/>
                <w:szCs w:val="21"/>
              </w:rPr>
              <w:t>英国</w:t>
            </w:r>
          </w:p>
        </w:tc>
        <w:tc>
          <w:tcPr>
            <w:tcW w:w="786" w:type="dxa"/>
            <w:tcBorders>
              <w:top w:val="single" w:sz="4" w:space="0" w:color="auto"/>
              <w:left w:val="nil"/>
              <w:bottom w:val="single" w:sz="4" w:space="0" w:color="auto"/>
              <w:right w:val="single" w:sz="4" w:space="0" w:color="auto"/>
            </w:tcBorders>
            <w:vAlign w:val="center"/>
            <w:hideMark/>
          </w:tcPr>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出访</w:t>
            </w:r>
          </w:p>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天数</w:t>
            </w:r>
          </w:p>
        </w:tc>
        <w:tc>
          <w:tcPr>
            <w:tcW w:w="960" w:type="dxa"/>
            <w:gridSpan w:val="2"/>
            <w:tcBorders>
              <w:top w:val="single" w:sz="4" w:space="0" w:color="auto"/>
              <w:left w:val="nil"/>
              <w:bottom w:val="single" w:sz="4" w:space="0" w:color="auto"/>
              <w:right w:val="single" w:sz="4" w:space="0" w:color="auto"/>
            </w:tcBorders>
            <w:vAlign w:val="center"/>
            <w:hideMark/>
          </w:tcPr>
          <w:p w:rsidR="000E0B17" w:rsidRDefault="000E0B17" w:rsidP="000E0B17">
            <w:pPr>
              <w:spacing w:beforeLines="50" w:afterLines="50"/>
              <w:jc w:val="center"/>
              <w:rPr>
                <w:rFonts w:ascii="宋体" w:hAnsi="宋体"/>
                <w:b/>
                <w:bCs/>
                <w:sz w:val="24"/>
                <w:szCs w:val="24"/>
              </w:rPr>
            </w:pPr>
            <w:r w:rsidRPr="000E0B17">
              <w:rPr>
                <w:rFonts w:ascii="宋体" w:eastAsia="宋体" w:hAnsi="宋体" w:hint="eastAsia"/>
                <w:sz w:val="21"/>
                <w:szCs w:val="21"/>
              </w:rPr>
              <w:t>5</w:t>
            </w:r>
          </w:p>
        </w:tc>
        <w:tc>
          <w:tcPr>
            <w:tcW w:w="754" w:type="dxa"/>
            <w:tcBorders>
              <w:top w:val="single" w:sz="4" w:space="0" w:color="auto"/>
              <w:left w:val="nil"/>
              <w:bottom w:val="single" w:sz="4" w:space="0" w:color="auto"/>
              <w:right w:val="single" w:sz="4" w:space="0" w:color="auto"/>
            </w:tcBorders>
            <w:vAlign w:val="center"/>
            <w:hideMark/>
          </w:tcPr>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团组</w:t>
            </w:r>
          </w:p>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人数</w:t>
            </w:r>
          </w:p>
        </w:tc>
        <w:tc>
          <w:tcPr>
            <w:tcW w:w="1047" w:type="dxa"/>
            <w:tcBorders>
              <w:top w:val="single" w:sz="4" w:space="0" w:color="auto"/>
              <w:left w:val="nil"/>
              <w:bottom w:val="single" w:sz="4" w:space="0" w:color="auto"/>
              <w:right w:val="single" w:sz="4" w:space="0" w:color="auto"/>
            </w:tcBorders>
            <w:vAlign w:val="center"/>
            <w:hideMark/>
          </w:tcPr>
          <w:p w:rsidR="000E0B17" w:rsidRDefault="000E0B17" w:rsidP="000E0B17">
            <w:pPr>
              <w:spacing w:beforeLines="50" w:afterLines="50"/>
              <w:jc w:val="center"/>
              <w:rPr>
                <w:rFonts w:ascii="宋体" w:hAnsi="宋体"/>
                <w:b/>
                <w:bCs/>
                <w:sz w:val="24"/>
                <w:szCs w:val="24"/>
              </w:rPr>
            </w:pPr>
            <w:r w:rsidRPr="000E0B17">
              <w:rPr>
                <w:rFonts w:ascii="宋体" w:eastAsia="宋体" w:hAnsi="宋体" w:hint="eastAsia"/>
                <w:sz w:val="21"/>
                <w:szCs w:val="21"/>
              </w:rPr>
              <w:t>5</w:t>
            </w:r>
          </w:p>
        </w:tc>
      </w:tr>
      <w:tr w:rsidR="000E0B17" w:rsidTr="000E0B17">
        <w:trPr>
          <w:trHeight w:val="62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E0B17" w:rsidRDefault="000E0B17">
            <w:pPr>
              <w:widowControl/>
              <w:jc w:val="left"/>
              <w:rPr>
                <w:rFonts w:ascii="黑体" w:eastAsia="黑体" w:hAnsi="宋体"/>
                <w:sz w:val="30"/>
                <w:szCs w:val="30"/>
              </w:rPr>
            </w:pPr>
          </w:p>
        </w:tc>
        <w:tc>
          <w:tcPr>
            <w:tcW w:w="2100" w:type="dxa"/>
            <w:gridSpan w:val="2"/>
            <w:tcBorders>
              <w:top w:val="single" w:sz="4" w:space="0" w:color="auto"/>
              <w:left w:val="nil"/>
              <w:bottom w:val="single" w:sz="4" w:space="0" w:color="auto"/>
              <w:right w:val="single" w:sz="4" w:space="0" w:color="auto"/>
            </w:tcBorders>
            <w:vAlign w:val="center"/>
            <w:hideMark/>
          </w:tcPr>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有无未经批准擅自延长在外停留时间、更改行程、增加出访国家（地区）</w:t>
            </w:r>
          </w:p>
        </w:tc>
        <w:tc>
          <w:tcPr>
            <w:tcW w:w="1284" w:type="dxa"/>
            <w:tcBorders>
              <w:top w:val="single" w:sz="4" w:space="0" w:color="auto"/>
              <w:left w:val="nil"/>
              <w:bottom w:val="single" w:sz="4" w:space="0" w:color="auto"/>
              <w:right w:val="single" w:sz="4" w:space="0" w:color="auto"/>
            </w:tcBorders>
            <w:vAlign w:val="center"/>
            <w:hideMark/>
          </w:tcPr>
          <w:p w:rsidR="000E0B17" w:rsidRDefault="000E0B17" w:rsidP="000E0B17">
            <w:pPr>
              <w:spacing w:beforeLines="50" w:afterLines="50"/>
              <w:jc w:val="center"/>
              <w:rPr>
                <w:rFonts w:ascii="宋体" w:hAnsi="宋体"/>
                <w:b/>
                <w:bCs/>
              </w:rPr>
            </w:pPr>
            <w:r w:rsidRPr="000E0B17">
              <w:rPr>
                <w:rFonts w:ascii="宋体" w:eastAsia="宋体" w:hAnsi="宋体" w:hint="eastAsia"/>
                <w:sz w:val="21"/>
                <w:szCs w:val="21"/>
              </w:rPr>
              <w:t>无</w:t>
            </w:r>
          </w:p>
        </w:tc>
        <w:tc>
          <w:tcPr>
            <w:tcW w:w="1322" w:type="dxa"/>
            <w:tcBorders>
              <w:top w:val="single" w:sz="4" w:space="0" w:color="auto"/>
              <w:left w:val="nil"/>
              <w:bottom w:val="single" w:sz="4" w:space="0" w:color="auto"/>
              <w:right w:val="single" w:sz="4" w:space="0" w:color="auto"/>
            </w:tcBorders>
            <w:vAlign w:val="center"/>
            <w:hideMark/>
          </w:tcPr>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是否履行出访经费先行审核手续</w:t>
            </w:r>
          </w:p>
        </w:tc>
        <w:tc>
          <w:tcPr>
            <w:tcW w:w="786" w:type="dxa"/>
            <w:tcBorders>
              <w:top w:val="single" w:sz="4" w:space="0" w:color="auto"/>
              <w:left w:val="nil"/>
              <w:bottom w:val="single" w:sz="4" w:space="0" w:color="auto"/>
              <w:right w:val="single" w:sz="4" w:space="0" w:color="auto"/>
            </w:tcBorders>
            <w:vAlign w:val="center"/>
            <w:hideMark/>
          </w:tcPr>
          <w:p w:rsidR="000E0B17" w:rsidRDefault="000E0B17" w:rsidP="000E0B17">
            <w:pPr>
              <w:spacing w:beforeLines="50" w:afterLines="50"/>
              <w:jc w:val="center"/>
              <w:rPr>
                <w:rFonts w:ascii="宋体" w:hAnsi="宋体"/>
                <w:b/>
                <w:bCs/>
              </w:rPr>
            </w:pPr>
            <w:r w:rsidRPr="000E0B17">
              <w:rPr>
                <w:rFonts w:ascii="宋体" w:eastAsia="宋体" w:hAnsi="宋体" w:hint="eastAsia"/>
                <w:sz w:val="21"/>
                <w:szCs w:val="21"/>
              </w:rPr>
              <w:t>是</w:t>
            </w:r>
          </w:p>
        </w:tc>
        <w:tc>
          <w:tcPr>
            <w:tcW w:w="1714" w:type="dxa"/>
            <w:gridSpan w:val="3"/>
            <w:tcBorders>
              <w:top w:val="single" w:sz="4" w:space="0" w:color="auto"/>
              <w:left w:val="nil"/>
              <w:bottom w:val="single" w:sz="4" w:space="0" w:color="auto"/>
              <w:right w:val="single" w:sz="4" w:space="0" w:color="auto"/>
            </w:tcBorders>
            <w:vAlign w:val="center"/>
            <w:hideMark/>
          </w:tcPr>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出访前后是否按规定进行公示公开,出访报告是否提交</w:t>
            </w:r>
          </w:p>
        </w:tc>
        <w:tc>
          <w:tcPr>
            <w:tcW w:w="1047" w:type="dxa"/>
            <w:tcBorders>
              <w:top w:val="single" w:sz="4" w:space="0" w:color="auto"/>
              <w:left w:val="nil"/>
              <w:bottom w:val="single" w:sz="4" w:space="0" w:color="auto"/>
              <w:right w:val="single" w:sz="4" w:space="0" w:color="auto"/>
            </w:tcBorders>
            <w:vAlign w:val="center"/>
            <w:hideMark/>
          </w:tcPr>
          <w:p w:rsidR="000E0B17" w:rsidRDefault="000E0B17" w:rsidP="000E0B17">
            <w:pPr>
              <w:spacing w:beforeLines="50" w:afterLines="50"/>
              <w:jc w:val="center"/>
              <w:rPr>
                <w:rFonts w:ascii="宋体" w:hAnsi="宋体"/>
                <w:b/>
                <w:bCs/>
                <w:sz w:val="24"/>
                <w:szCs w:val="24"/>
              </w:rPr>
            </w:pPr>
            <w:r w:rsidRPr="000E0B17">
              <w:rPr>
                <w:rFonts w:ascii="宋体" w:eastAsia="宋体" w:hAnsi="宋体" w:hint="eastAsia"/>
                <w:sz w:val="21"/>
                <w:szCs w:val="21"/>
              </w:rPr>
              <w:t>是</w:t>
            </w:r>
          </w:p>
        </w:tc>
      </w:tr>
      <w:tr w:rsidR="000E0B17" w:rsidTr="000E0B17">
        <w:trPr>
          <w:trHeight w:val="77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E0B17" w:rsidRDefault="000E0B17">
            <w:pPr>
              <w:widowControl/>
              <w:jc w:val="left"/>
              <w:rPr>
                <w:rFonts w:ascii="黑体" w:eastAsia="黑体" w:hAnsi="宋体"/>
                <w:sz w:val="30"/>
                <w:szCs w:val="30"/>
              </w:rPr>
            </w:pPr>
          </w:p>
        </w:tc>
        <w:tc>
          <w:tcPr>
            <w:tcW w:w="8253" w:type="dxa"/>
            <w:gridSpan w:val="9"/>
            <w:tcBorders>
              <w:top w:val="single" w:sz="4" w:space="0" w:color="auto"/>
              <w:left w:val="nil"/>
              <w:bottom w:val="single" w:sz="4" w:space="0" w:color="auto"/>
              <w:right w:val="single" w:sz="4" w:space="0" w:color="auto"/>
            </w:tcBorders>
            <w:hideMark/>
          </w:tcPr>
          <w:p w:rsidR="000E0B17" w:rsidRDefault="000E0B17">
            <w:pPr>
              <w:spacing w:line="300" w:lineRule="exact"/>
              <w:jc w:val="left"/>
              <w:rPr>
                <w:rFonts w:ascii="宋体" w:eastAsia="宋体" w:hAnsi="宋体"/>
                <w:sz w:val="21"/>
                <w:szCs w:val="21"/>
              </w:rPr>
            </w:pPr>
            <w:r>
              <w:rPr>
                <w:rFonts w:ascii="宋体" w:eastAsia="宋体" w:hAnsi="宋体" w:hint="eastAsia"/>
                <w:sz w:val="21"/>
                <w:szCs w:val="21"/>
              </w:rPr>
              <w:t>简述出访目的、实际行程：加强与英国安特里大学医院、哈德斯菲尔德大学的合作与交流，洽谈医院医护人员短期和长期互派项目，就急救创伤、校企合作等项目进行对接交流。实际行程安排与计划一致。</w:t>
            </w:r>
          </w:p>
        </w:tc>
      </w:tr>
      <w:tr w:rsidR="000E0B17" w:rsidTr="000E0B17">
        <w:trPr>
          <w:trHeight w:val="39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E0B17" w:rsidRDefault="000E0B17">
            <w:pPr>
              <w:widowControl/>
              <w:jc w:val="left"/>
              <w:rPr>
                <w:rFonts w:ascii="黑体" w:eastAsia="黑体" w:hAnsi="宋体"/>
                <w:sz w:val="30"/>
                <w:szCs w:val="30"/>
              </w:rPr>
            </w:pPr>
          </w:p>
        </w:tc>
        <w:tc>
          <w:tcPr>
            <w:tcW w:w="1399" w:type="dxa"/>
            <w:tcBorders>
              <w:top w:val="single" w:sz="4" w:space="0" w:color="auto"/>
              <w:left w:val="nil"/>
              <w:bottom w:val="single" w:sz="4" w:space="0" w:color="auto"/>
              <w:right w:val="single" w:sz="4" w:space="0" w:color="auto"/>
            </w:tcBorders>
            <w:vAlign w:val="center"/>
            <w:hideMark/>
          </w:tcPr>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是否有市厅级领导参团</w:t>
            </w:r>
          </w:p>
        </w:tc>
        <w:tc>
          <w:tcPr>
            <w:tcW w:w="701" w:type="dxa"/>
            <w:tcBorders>
              <w:top w:val="single" w:sz="4" w:space="0" w:color="auto"/>
              <w:left w:val="nil"/>
              <w:bottom w:val="single" w:sz="4" w:space="0" w:color="auto"/>
              <w:right w:val="single" w:sz="4" w:space="0" w:color="auto"/>
            </w:tcBorders>
            <w:vAlign w:val="center"/>
            <w:hideMark/>
          </w:tcPr>
          <w:p w:rsidR="000E0B17" w:rsidRDefault="000E0B17" w:rsidP="000E0B17">
            <w:pPr>
              <w:spacing w:beforeLines="50" w:afterLines="50"/>
              <w:ind w:firstLineChars="50" w:firstLine="105"/>
              <w:jc w:val="left"/>
              <w:rPr>
                <w:rFonts w:ascii="宋体" w:hAnsi="宋体"/>
                <w:sz w:val="24"/>
                <w:szCs w:val="24"/>
              </w:rPr>
            </w:pPr>
            <w:r w:rsidRPr="000E0B17">
              <w:rPr>
                <w:rFonts w:ascii="宋体" w:eastAsia="宋体" w:hAnsi="宋体" w:hint="eastAsia"/>
                <w:sz w:val="21"/>
                <w:szCs w:val="21"/>
              </w:rPr>
              <w:t>有</w:t>
            </w:r>
          </w:p>
        </w:tc>
        <w:tc>
          <w:tcPr>
            <w:tcW w:w="1284" w:type="dxa"/>
            <w:tcBorders>
              <w:top w:val="single" w:sz="4" w:space="0" w:color="auto"/>
              <w:left w:val="nil"/>
              <w:bottom w:val="single" w:sz="4" w:space="0" w:color="auto"/>
              <w:right w:val="single" w:sz="4" w:space="0" w:color="auto"/>
            </w:tcBorders>
            <w:vAlign w:val="center"/>
            <w:hideMark/>
          </w:tcPr>
          <w:p w:rsidR="000E0B17" w:rsidRDefault="000E0B17">
            <w:pPr>
              <w:spacing w:line="300" w:lineRule="exact"/>
              <w:jc w:val="center"/>
              <w:rPr>
                <w:rFonts w:ascii="宋体" w:eastAsia="宋体" w:hAnsi="宋体"/>
                <w:sz w:val="21"/>
                <w:szCs w:val="21"/>
              </w:rPr>
            </w:pPr>
            <w:r>
              <w:rPr>
                <w:rFonts w:ascii="宋体" w:eastAsia="宋体" w:hAnsi="宋体" w:hint="eastAsia"/>
                <w:sz w:val="21"/>
                <w:szCs w:val="21"/>
              </w:rPr>
              <w:t>市厅级领导姓名、职务</w:t>
            </w:r>
          </w:p>
        </w:tc>
        <w:tc>
          <w:tcPr>
            <w:tcW w:w="4869" w:type="dxa"/>
            <w:gridSpan w:val="6"/>
            <w:tcBorders>
              <w:top w:val="single" w:sz="4" w:space="0" w:color="auto"/>
              <w:left w:val="nil"/>
              <w:bottom w:val="single" w:sz="4" w:space="0" w:color="auto"/>
              <w:right w:val="single" w:sz="4" w:space="0" w:color="auto"/>
            </w:tcBorders>
            <w:vAlign w:val="center"/>
            <w:hideMark/>
          </w:tcPr>
          <w:p w:rsidR="000E0B17" w:rsidRDefault="000E0B17" w:rsidP="000E0B17">
            <w:pPr>
              <w:spacing w:beforeLines="50" w:afterLines="50"/>
              <w:jc w:val="left"/>
              <w:rPr>
                <w:rFonts w:ascii="宋体" w:hAnsi="宋体"/>
                <w:sz w:val="24"/>
                <w:szCs w:val="24"/>
              </w:rPr>
            </w:pPr>
            <w:r w:rsidRPr="000E0B17">
              <w:rPr>
                <w:rFonts w:ascii="宋体" w:eastAsia="宋体" w:hAnsi="宋体" w:hint="eastAsia"/>
                <w:sz w:val="21"/>
                <w:szCs w:val="21"/>
              </w:rPr>
              <w:t>陈亮 赣南医学院副校长</w:t>
            </w:r>
          </w:p>
        </w:tc>
      </w:tr>
      <w:tr w:rsidR="000E0B17" w:rsidTr="000E0B17">
        <w:trPr>
          <w:trHeight w:val="65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E0B17" w:rsidRDefault="000E0B17">
            <w:pPr>
              <w:widowControl/>
              <w:jc w:val="left"/>
              <w:rPr>
                <w:rFonts w:ascii="黑体" w:eastAsia="黑体" w:hAnsi="宋体"/>
                <w:sz w:val="30"/>
                <w:szCs w:val="30"/>
              </w:rPr>
            </w:pPr>
          </w:p>
        </w:tc>
        <w:tc>
          <w:tcPr>
            <w:tcW w:w="8253" w:type="dxa"/>
            <w:gridSpan w:val="9"/>
            <w:tcBorders>
              <w:top w:val="single" w:sz="4" w:space="0" w:color="auto"/>
              <w:left w:val="nil"/>
              <w:bottom w:val="single" w:sz="4" w:space="0" w:color="auto"/>
              <w:right w:val="single" w:sz="4" w:space="0" w:color="auto"/>
            </w:tcBorders>
            <w:hideMark/>
          </w:tcPr>
          <w:p w:rsidR="000E0B17" w:rsidRDefault="000E0B17">
            <w:pPr>
              <w:spacing w:line="300" w:lineRule="exact"/>
              <w:jc w:val="left"/>
              <w:rPr>
                <w:rFonts w:ascii="宋体" w:eastAsia="宋体" w:hAnsi="宋体"/>
                <w:sz w:val="21"/>
                <w:szCs w:val="21"/>
              </w:rPr>
            </w:pPr>
            <w:r>
              <w:rPr>
                <w:rFonts w:ascii="宋体" w:eastAsia="宋体" w:hAnsi="宋体" w:hint="eastAsia"/>
                <w:sz w:val="21"/>
                <w:szCs w:val="21"/>
              </w:rPr>
              <w:t>简述参团市厅级人员在本次出访中的履责情况：</w:t>
            </w:r>
          </w:p>
          <w:p w:rsidR="000E0B17" w:rsidRDefault="000E0B17">
            <w:pPr>
              <w:spacing w:line="300" w:lineRule="exact"/>
              <w:ind w:firstLineChars="200" w:firstLine="420"/>
              <w:jc w:val="left"/>
              <w:rPr>
                <w:rFonts w:ascii="宋体" w:eastAsia="宋体" w:hAnsi="宋体"/>
                <w:sz w:val="21"/>
                <w:szCs w:val="21"/>
              </w:rPr>
            </w:pPr>
            <w:r>
              <w:rPr>
                <w:rFonts w:ascii="宋体" w:eastAsia="宋体" w:hAnsi="宋体" w:hint="eastAsia"/>
                <w:sz w:val="21"/>
                <w:szCs w:val="21"/>
              </w:rPr>
              <w:t>陈亮同志担任代表团团长,严格按照行程计划执行公务活动,认证履行团长职责,带领团组成员遵守外事纪律，圆满完成访问任务，达到本次访问的预期目的。</w:t>
            </w:r>
          </w:p>
        </w:tc>
      </w:tr>
      <w:tr w:rsidR="000E0B17" w:rsidTr="000E0B17">
        <w:trPr>
          <w:trHeight w:val="2536"/>
        </w:trPr>
        <w:tc>
          <w:tcPr>
            <w:tcW w:w="675" w:type="dxa"/>
            <w:vMerge w:val="restart"/>
            <w:tcBorders>
              <w:top w:val="nil"/>
              <w:left w:val="single" w:sz="4" w:space="0" w:color="auto"/>
              <w:bottom w:val="single" w:sz="4" w:space="0" w:color="auto"/>
              <w:right w:val="single" w:sz="4" w:space="0" w:color="auto"/>
            </w:tcBorders>
            <w:vAlign w:val="center"/>
            <w:hideMark/>
          </w:tcPr>
          <w:p w:rsidR="000E0B17" w:rsidRDefault="000E0B17">
            <w:pPr>
              <w:ind w:left="113" w:right="113"/>
              <w:jc w:val="center"/>
              <w:rPr>
                <w:rFonts w:ascii="黑体" w:eastAsia="黑体" w:hAnsi="宋体"/>
                <w:sz w:val="30"/>
                <w:szCs w:val="30"/>
              </w:rPr>
            </w:pPr>
            <w:r>
              <w:rPr>
                <w:rFonts w:ascii="黑体" w:eastAsia="黑体" w:hAnsi="宋体" w:hint="eastAsia"/>
                <w:sz w:val="30"/>
                <w:szCs w:val="30"/>
              </w:rPr>
              <w:t>成  果  评  估</w:t>
            </w:r>
          </w:p>
        </w:tc>
        <w:tc>
          <w:tcPr>
            <w:tcW w:w="8253" w:type="dxa"/>
            <w:gridSpan w:val="9"/>
            <w:tcBorders>
              <w:top w:val="single" w:sz="4" w:space="0" w:color="auto"/>
              <w:left w:val="nil"/>
              <w:bottom w:val="single" w:sz="4" w:space="0" w:color="auto"/>
              <w:right w:val="single" w:sz="4" w:space="0" w:color="auto"/>
            </w:tcBorders>
            <w:hideMark/>
          </w:tcPr>
          <w:p w:rsidR="000E0B17" w:rsidRDefault="000E0B17">
            <w:pPr>
              <w:spacing w:line="300" w:lineRule="exact"/>
              <w:jc w:val="left"/>
              <w:rPr>
                <w:rFonts w:ascii="宋体" w:eastAsia="宋体" w:hAnsi="宋体"/>
                <w:sz w:val="21"/>
                <w:szCs w:val="21"/>
              </w:rPr>
            </w:pPr>
            <w:r>
              <w:rPr>
                <w:rFonts w:ascii="宋体" w:eastAsia="宋体" w:hAnsi="宋体" w:hint="eastAsia"/>
                <w:sz w:val="21"/>
                <w:szCs w:val="21"/>
              </w:rPr>
              <w:t>简述本次出访所取得的直接工作成果（要求尽可能量化说明）：</w:t>
            </w:r>
          </w:p>
          <w:p w:rsidR="000E0B17" w:rsidRDefault="000E0B17">
            <w:pPr>
              <w:jc w:val="left"/>
              <w:rPr>
                <w:rFonts w:ascii="宋体" w:eastAsia="宋体" w:hAnsi="宋体" w:hint="eastAsia"/>
                <w:sz w:val="21"/>
                <w:szCs w:val="21"/>
              </w:rPr>
            </w:pPr>
            <w:r>
              <w:rPr>
                <w:rFonts w:ascii="宋体" w:eastAsia="宋体" w:hAnsi="宋体" w:hint="eastAsia"/>
                <w:sz w:val="21"/>
                <w:szCs w:val="21"/>
              </w:rPr>
              <w:t>1、向英国利物浦安特里大学医院、哈德斯菲尔德大学相关负责人介绍赣南医学院发展历史与办学情况，发放英文宣传册；同时听取了外方医院及院校介绍其基本情况、教育体系、国际关系等。就国际医护人员互派访问及进修等深入了解并交换了意见，并建立了联系人机制。</w:t>
            </w:r>
          </w:p>
          <w:p w:rsidR="000E0B17" w:rsidRDefault="000E0B17">
            <w:pPr>
              <w:jc w:val="left"/>
              <w:rPr>
                <w:rFonts w:ascii="宋体" w:eastAsia="宋体" w:hAnsi="宋体" w:hint="eastAsia"/>
                <w:sz w:val="21"/>
                <w:szCs w:val="21"/>
              </w:rPr>
            </w:pPr>
            <w:r>
              <w:rPr>
                <w:rFonts w:ascii="宋体" w:eastAsia="宋体" w:hAnsi="宋体" w:hint="eastAsia"/>
                <w:sz w:val="21"/>
                <w:szCs w:val="21"/>
              </w:rPr>
              <w:t>2、在利物浦安特里大学医院的访问中，赣南医学院与安特里大学医院双方不仅探讨了专业学术成果，增进了中英医学的相互了解，并在医生培养、科研合作、学术交流、临床协作，科技创新等事项进行了深入讨论，双方一致同意进一步深入合作，派遣医护人员进修学习，确定了合作双方联系人，其中推荐安特里大学医院的助理主任Linda Matthew，和赣南医学院国际教育学院钟富有副院长作为双方联系人，推进医护人员派遣制度。</w:t>
            </w:r>
          </w:p>
          <w:p w:rsidR="000E0B17" w:rsidRDefault="000E0B17">
            <w:pPr>
              <w:jc w:val="left"/>
              <w:rPr>
                <w:rFonts w:ascii="宋体" w:eastAsia="宋体" w:hAnsi="宋体"/>
                <w:sz w:val="21"/>
                <w:szCs w:val="21"/>
              </w:rPr>
            </w:pPr>
            <w:r>
              <w:rPr>
                <w:rFonts w:ascii="宋体" w:eastAsia="宋体" w:hAnsi="宋体" w:hint="eastAsia"/>
                <w:sz w:val="21"/>
                <w:szCs w:val="21"/>
              </w:rPr>
              <w:t>3、参观了英国著名高等院校哈德斯菲尔德大学，与哈德斯菲尔德大学的教育学院国际发展委员会主任委员徐应翔老师进行了深入的交流，探讨了接受访问学者、科研合作等事宜，了解学校办学特色及学校经营管理方面的经验。</w:t>
            </w:r>
          </w:p>
        </w:tc>
      </w:tr>
      <w:tr w:rsidR="000E0B17" w:rsidTr="000E0B17">
        <w:trPr>
          <w:trHeight w:val="640"/>
        </w:trPr>
        <w:tc>
          <w:tcPr>
            <w:tcW w:w="675" w:type="dxa"/>
            <w:vMerge/>
            <w:tcBorders>
              <w:top w:val="nil"/>
              <w:left w:val="single" w:sz="4" w:space="0" w:color="auto"/>
              <w:bottom w:val="single" w:sz="4" w:space="0" w:color="auto"/>
              <w:right w:val="single" w:sz="4" w:space="0" w:color="auto"/>
            </w:tcBorders>
            <w:vAlign w:val="center"/>
            <w:hideMark/>
          </w:tcPr>
          <w:p w:rsidR="000E0B17" w:rsidRDefault="000E0B17">
            <w:pPr>
              <w:widowControl/>
              <w:jc w:val="left"/>
              <w:rPr>
                <w:rFonts w:ascii="黑体" w:eastAsia="黑体" w:hAnsi="宋体"/>
                <w:sz w:val="30"/>
                <w:szCs w:val="30"/>
              </w:rPr>
            </w:pPr>
          </w:p>
        </w:tc>
        <w:tc>
          <w:tcPr>
            <w:tcW w:w="8253" w:type="dxa"/>
            <w:gridSpan w:val="9"/>
            <w:tcBorders>
              <w:top w:val="single" w:sz="4" w:space="0" w:color="auto"/>
              <w:left w:val="nil"/>
              <w:bottom w:val="single" w:sz="4" w:space="0" w:color="auto"/>
              <w:right w:val="single" w:sz="4" w:space="0" w:color="auto"/>
            </w:tcBorders>
            <w:hideMark/>
          </w:tcPr>
          <w:p w:rsidR="000E0B17" w:rsidRDefault="000E0B17">
            <w:pPr>
              <w:spacing w:line="300" w:lineRule="exact"/>
              <w:jc w:val="left"/>
              <w:rPr>
                <w:rFonts w:ascii="宋体" w:eastAsia="宋体" w:hAnsi="宋体"/>
                <w:sz w:val="21"/>
                <w:szCs w:val="21"/>
              </w:rPr>
            </w:pPr>
            <w:r>
              <w:rPr>
                <w:rFonts w:ascii="宋体" w:eastAsia="宋体" w:hAnsi="宋体" w:hint="eastAsia"/>
                <w:sz w:val="21"/>
                <w:szCs w:val="21"/>
              </w:rPr>
              <w:t>简述本次出访所延伸的潜在影响和成效（如对本地区、本单位工作部署、计划项目或关联业务的影响、借鉴意义等）：</w:t>
            </w:r>
          </w:p>
          <w:p w:rsidR="000E0B17" w:rsidRDefault="000E0B17">
            <w:pPr>
              <w:jc w:val="left"/>
              <w:rPr>
                <w:rFonts w:ascii="宋体" w:eastAsia="宋体" w:hAnsi="宋体" w:hint="eastAsia"/>
                <w:sz w:val="21"/>
                <w:szCs w:val="21"/>
              </w:rPr>
            </w:pPr>
            <w:r>
              <w:rPr>
                <w:rFonts w:ascii="宋体" w:eastAsia="宋体" w:hAnsi="宋体" w:hint="eastAsia"/>
                <w:sz w:val="21"/>
                <w:szCs w:val="21"/>
              </w:rPr>
              <w:t>1、代表团和英国利物浦安特里大学医院就双方在派遣医生进修等重大关切问题进行了深入的探讨和意见交换，双方对医护人员的互访交流及互派学习进修等表现出积极的意愿，对我校人才培养方面有积极的推动作用。代表团系统参观了其急救创伤中心，对我校附属医院相关科室的规划建设有较为直接的指导和借鉴意义。</w:t>
            </w:r>
          </w:p>
          <w:p w:rsidR="000E0B17" w:rsidRDefault="000E0B17">
            <w:pPr>
              <w:jc w:val="left"/>
              <w:rPr>
                <w:rFonts w:ascii="宋体" w:eastAsia="宋体" w:hAnsi="宋体" w:hint="eastAsia"/>
                <w:sz w:val="21"/>
                <w:szCs w:val="21"/>
              </w:rPr>
            </w:pPr>
            <w:r>
              <w:rPr>
                <w:rFonts w:ascii="宋体" w:eastAsia="宋体" w:hAnsi="宋体" w:hint="eastAsia"/>
                <w:sz w:val="21"/>
                <w:szCs w:val="21"/>
              </w:rPr>
              <w:t>2、代表团在哈德斯菲尔德大学参观访问，了解典型的欧洲大学的教育模型和发展情况，学习了其先进的理念和管理模型，对我校教育改革和提高有重要的借鉴意义。与哈德斯菲尔德大学徐博士的交流，就访问学者、科研合作等教师进修等问题进行了仔细沟通和意见交换，商讨未来可加强与赣南医学院的科研合作和交流等问题。对加强赣南医学院对外交流和提升教师专业技能与科研能力等有较强的指导作用。</w:t>
            </w:r>
          </w:p>
          <w:p w:rsidR="000E0B17" w:rsidRDefault="000E0B17">
            <w:pPr>
              <w:ind w:firstLineChars="200" w:firstLine="420"/>
              <w:jc w:val="left"/>
              <w:rPr>
                <w:rFonts w:ascii="宋体" w:eastAsia="宋体" w:hAnsi="宋体"/>
                <w:sz w:val="21"/>
                <w:szCs w:val="21"/>
              </w:rPr>
            </w:pPr>
            <w:r>
              <w:rPr>
                <w:rFonts w:ascii="宋体" w:eastAsia="宋体" w:hAnsi="宋体" w:hint="eastAsia"/>
                <w:sz w:val="21"/>
                <w:szCs w:val="21"/>
              </w:rPr>
              <w:t>此次访问交流成果丰硕，瞄准国际一流医学院校及科研平台，为学校发展进行了深入的调研，并通过多种渠道宣传了学校近年来的发展成果，增进了学校对海外院校的了</w:t>
            </w:r>
            <w:r>
              <w:rPr>
                <w:rFonts w:ascii="宋体" w:eastAsia="宋体" w:hAnsi="宋体" w:hint="eastAsia"/>
                <w:sz w:val="21"/>
                <w:szCs w:val="21"/>
              </w:rPr>
              <w:lastRenderedPageBreak/>
              <w:t>解，为未来精准定位、高端对接打下了良好的基础，不断促进学校办学水平的提升。</w:t>
            </w:r>
          </w:p>
        </w:tc>
      </w:tr>
      <w:tr w:rsidR="000E0B17" w:rsidTr="000E0B17">
        <w:trPr>
          <w:trHeight w:val="640"/>
        </w:trPr>
        <w:tc>
          <w:tcPr>
            <w:tcW w:w="675" w:type="dxa"/>
            <w:vMerge/>
            <w:tcBorders>
              <w:top w:val="nil"/>
              <w:left w:val="single" w:sz="4" w:space="0" w:color="auto"/>
              <w:bottom w:val="single" w:sz="4" w:space="0" w:color="auto"/>
              <w:right w:val="single" w:sz="4" w:space="0" w:color="auto"/>
            </w:tcBorders>
            <w:vAlign w:val="center"/>
            <w:hideMark/>
          </w:tcPr>
          <w:p w:rsidR="000E0B17" w:rsidRDefault="000E0B17">
            <w:pPr>
              <w:widowControl/>
              <w:jc w:val="left"/>
              <w:rPr>
                <w:rFonts w:ascii="黑体" w:eastAsia="黑体" w:hAnsi="宋体"/>
                <w:sz w:val="30"/>
                <w:szCs w:val="30"/>
              </w:rPr>
            </w:pPr>
          </w:p>
        </w:tc>
        <w:tc>
          <w:tcPr>
            <w:tcW w:w="8253" w:type="dxa"/>
            <w:gridSpan w:val="9"/>
            <w:tcBorders>
              <w:top w:val="single" w:sz="4" w:space="0" w:color="auto"/>
              <w:left w:val="nil"/>
              <w:bottom w:val="single" w:sz="4" w:space="0" w:color="auto"/>
              <w:right w:val="single" w:sz="4" w:space="0" w:color="auto"/>
            </w:tcBorders>
            <w:hideMark/>
          </w:tcPr>
          <w:p w:rsidR="000E0B17" w:rsidRDefault="000E0B17">
            <w:pPr>
              <w:spacing w:line="300" w:lineRule="exact"/>
              <w:jc w:val="left"/>
              <w:rPr>
                <w:rFonts w:ascii="宋体" w:eastAsia="宋体" w:hAnsi="宋体"/>
                <w:sz w:val="21"/>
                <w:szCs w:val="21"/>
              </w:rPr>
            </w:pPr>
            <w:r>
              <w:rPr>
                <w:rFonts w:ascii="宋体" w:eastAsia="宋体" w:hAnsi="宋体" w:hint="eastAsia"/>
                <w:sz w:val="21"/>
                <w:szCs w:val="21"/>
              </w:rPr>
              <w:t>下一步落实出访合作成果及其他后续工作的对策建议：</w:t>
            </w:r>
          </w:p>
          <w:p w:rsidR="000E0B17" w:rsidRDefault="000E0B17">
            <w:pPr>
              <w:jc w:val="left"/>
              <w:rPr>
                <w:rFonts w:ascii="宋体" w:eastAsia="宋体" w:hAnsi="宋体" w:hint="eastAsia"/>
                <w:sz w:val="21"/>
                <w:szCs w:val="21"/>
              </w:rPr>
            </w:pPr>
            <w:r>
              <w:rPr>
                <w:rFonts w:ascii="宋体" w:eastAsia="宋体" w:hAnsi="宋体" w:hint="eastAsia"/>
                <w:sz w:val="21"/>
                <w:szCs w:val="21"/>
              </w:rPr>
              <w:t>1、根据双方沟通意愿，通过联系人沟通赣南医学院与安特里大学医院，就双方互访及派遣医护人员制度及规范形成共性认识，下一步将完善互访及派遣进修等的具体细节，并考虑派遣出访及进修人员。</w:t>
            </w:r>
          </w:p>
          <w:p w:rsidR="000E0B17" w:rsidRDefault="000E0B17">
            <w:pPr>
              <w:jc w:val="left"/>
              <w:rPr>
                <w:rFonts w:ascii="宋体" w:eastAsia="宋体" w:hAnsi="宋体"/>
                <w:sz w:val="21"/>
                <w:szCs w:val="21"/>
              </w:rPr>
            </w:pPr>
            <w:r>
              <w:rPr>
                <w:rFonts w:ascii="宋体" w:eastAsia="宋体" w:hAnsi="宋体" w:hint="eastAsia"/>
                <w:sz w:val="21"/>
                <w:szCs w:val="21"/>
              </w:rPr>
              <w:t>2、积极总结与哈德斯菲尔德大学探讨接受访问学者、科研合作等项目的交流成果，并研讨下一步共同申请国际合作课题项目及校企合作联合项目经验交流活动内容。</w:t>
            </w:r>
          </w:p>
        </w:tc>
      </w:tr>
    </w:tbl>
    <w:p w:rsidR="00CF1231" w:rsidRDefault="00CF1231"/>
    <w:sectPr w:rsidR="00CF1231" w:rsidSect="00CF12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0B17"/>
    <w:rsid w:val="000E0B17"/>
    <w:rsid w:val="00CF1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1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03682">
      <w:bodyDiv w:val="1"/>
      <w:marLeft w:val="0"/>
      <w:marRight w:val="0"/>
      <w:marTop w:val="0"/>
      <w:marBottom w:val="0"/>
      <w:divBdr>
        <w:top w:val="none" w:sz="0" w:space="0" w:color="auto"/>
        <w:left w:val="none" w:sz="0" w:space="0" w:color="auto"/>
        <w:bottom w:val="none" w:sz="0" w:space="0" w:color="auto"/>
        <w:right w:val="none" w:sz="0" w:space="0" w:color="auto"/>
      </w:divBdr>
    </w:div>
    <w:div w:id="1062018122">
      <w:bodyDiv w:val="1"/>
      <w:marLeft w:val="0"/>
      <w:marRight w:val="0"/>
      <w:marTop w:val="0"/>
      <w:marBottom w:val="0"/>
      <w:divBdr>
        <w:top w:val="none" w:sz="0" w:space="0" w:color="auto"/>
        <w:left w:val="none" w:sz="0" w:space="0" w:color="auto"/>
        <w:bottom w:val="none" w:sz="0" w:space="0" w:color="auto"/>
        <w:right w:val="none" w:sz="0" w:space="0" w:color="auto"/>
      </w:divBdr>
    </w:div>
    <w:div w:id="1629310507">
      <w:bodyDiv w:val="1"/>
      <w:marLeft w:val="0"/>
      <w:marRight w:val="0"/>
      <w:marTop w:val="0"/>
      <w:marBottom w:val="0"/>
      <w:divBdr>
        <w:top w:val="none" w:sz="0" w:space="0" w:color="auto"/>
        <w:left w:val="none" w:sz="0" w:space="0" w:color="auto"/>
        <w:bottom w:val="none" w:sz="0" w:space="0" w:color="auto"/>
        <w:right w:val="none" w:sz="0" w:space="0" w:color="auto"/>
      </w:divBdr>
    </w:div>
    <w:div w:id="1837454748">
      <w:bodyDiv w:val="1"/>
      <w:marLeft w:val="0"/>
      <w:marRight w:val="0"/>
      <w:marTop w:val="0"/>
      <w:marBottom w:val="0"/>
      <w:divBdr>
        <w:top w:val="none" w:sz="0" w:space="0" w:color="auto"/>
        <w:left w:val="none" w:sz="0" w:space="0" w:color="auto"/>
        <w:bottom w:val="none" w:sz="0" w:space="0" w:color="auto"/>
        <w:right w:val="none" w:sz="0" w:space="0" w:color="auto"/>
      </w:divBdr>
    </w:div>
    <w:div w:id="2075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2019-01-02T08:30:00Z</dcterms:created>
  <dcterms:modified xsi:type="dcterms:W3CDTF">2019-01-02T08:36:00Z</dcterms:modified>
</cp:coreProperties>
</file>