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赣南医学院因公出访成果公示</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9"/>
        <w:gridCol w:w="701"/>
        <w:gridCol w:w="1284"/>
        <w:gridCol w:w="1322"/>
        <w:gridCol w:w="786"/>
        <w:gridCol w:w="481"/>
        <w:gridCol w:w="479"/>
        <w:gridCol w:w="75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75" w:type="dxa"/>
            <w:vMerge w:val="restart"/>
            <w:noWrap w:val="0"/>
            <w:textDirection w:val="tbRlV"/>
            <w:vAlign w:val="center"/>
          </w:tcPr>
          <w:p>
            <w:pPr>
              <w:spacing w:line="480" w:lineRule="exact"/>
              <w:ind w:left="113" w:right="113"/>
              <w:jc w:val="center"/>
              <w:rPr>
                <w:rFonts w:hint="eastAsia" w:ascii="黑体" w:hAnsi="宋体" w:eastAsia="黑体"/>
                <w:sz w:val="30"/>
                <w:szCs w:val="30"/>
              </w:rPr>
            </w:pPr>
            <w:r>
              <w:rPr>
                <w:rFonts w:hint="eastAsia" w:ascii="黑体" w:hAnsi="宋体" w:eastAsia="黑体"/>
                <w:sz w:val="30"/>
                <w:szCs w:val="30"/>
              </w:rPr>
              <w:t>基  本  情  况</w:t>
            </w:r>
          </w:p>
        </w:tc>
        <w:tc>
          <w:tcPr>
            <w:tcW w:w="1399"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所在单位</w:t>
            </w:r>
          </w:p>
        </w:tc>
        <w:tc>
          <w:tcPr>
            <w:tcW w:w="3307" w:type="dxa"/>
            <w:gridSpan w:val="3"/>
            <w:noWrap w:val="0"/>
            <w:vAlign w:val="center"/>
          </w:tcPr>
          <w:p>
            <w:pPr>
              <w:spacing w:before="156" w:beforeLines="50" w:after="156" w:afterLines="50"/>
              <w:jc w:val="center"/>
              <w:rPr>
                <w:rFonts w:hint="eastAsia" w:ascii="宋体" w:hAnsi="宋体" w:eastAsia="宋体"/>
                <w:sz w:val="21"/>
                <w:szCs w:val="21"/>
              </w:rPr>
            </w:pPr>
            <w:r>
              <w:rPr>
                <w:rFonts w:hint="eastAsia" w:ascii="宋体" w:hAnsi="宋体" w:eastAsia="宋体"/>
                <w:sz w:val="21"/>
                <w:szCs w:val="21"/>
              </w:rPr>
              <w:t>赣南医学院</w:t>
            </w:r>
          </w:p>
        </w:tc>
        <w:tc>
          <w:tcPr>
            <w:tcW w:w="1267" w:type="dxa"/>
            <w:gridSpan w:val="2"/>
            <w:noWrap w:val="0"/>
            <w:vAlign w:val="center"/>
          </w:tcPr>
          <w:p>
            <w:pPr>
              <w:spacing w:line="300" w:lineRule="exact"/>
              <w:jc w:val="center"/>
              <w:rPr>
                <w:rFonts w:hint="eastAsia" w:ascii="宋体" w:hAnsi="宋体" w:eastAsia="宋体"/>
                <w:sz w:val="21"/>
                <w:szCs w:val="21"/>
                <w:lang w:eastAsia="zh-CN"/>
              </w:rPr>
            </w:pPr>
            <w:r>
              <w:rPr>
                <w:rFonts w:hint="eastAsia" w:ascii="宋体" w:hAnsi="宋体" w:eastAsia="宋体"/>
                <w:sz w:val="21"/>
                <w:szCs w:val="21"/>
              </w:rPr>
              <w:t>团</w:t>
            </w:r>
            <w:r>
              <w:rPr>
                <w:rFonts w:hint="eastAsia" w:ascii="宋体" w:hAnsi="宋体" w:eastAsia="宋体"/>
                <w:sz w:val="21"/>
                <w:szCs w:val="21"/>
                <w:lang w:eastAsia="zh-CN"/>
              </w:rPr>
              <w:t>员</w:t>
            </w:r>
          </w:p>
        </w:tc>
        <w:tc>
          <w:tcPr>
            <w:tcW w:w="2280" w:type="dxa"/>
            <w:gridSpan w:val="3"/>
            <w:noWrap w:val="0"/>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黄瑞忠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noWrap w:val="0"/>
            <w:vAlign w:val="top"/>
          </w:tcPr>
          <w:p>
            <w:pPr>
              <w:rPr>
                <w:rFonts w:hint="eastAsia" w:ascii="黑体" w:hAnsi="宋体" w:eastAsia="黑体"/>
                <w:sz w:val="24"/>
              </w:rPr>
            </w:pPr>
          </w:p>
        </w:tc>
        <w:tc>
          <w:tcPr>
            <w:tcW w:w="1399"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出访国家</w:t>
            </w:r>
          </w:p>
          <w:p>
            <w:pPr>
              <w:spacing w:line="300" w:lineRule="exact"/>
              <w:jc w:val="center"/>
              <w:rPr>
                <w:rFonts w:hint="eastAsia" w:ascii="宋体" w:hAnsi="宋体" w:eastAsia="宋体"/>
                <w:sz w:val="21"/>
                <w:szCs w:val="21"/>
              </w:rPr>
            </w:pPr>
            <w:r>
              <w:rPr>
                <w:rFonts w:hint="eastAsia" w:ascii="宋体" w:hAnsi="宋体" w:eastAsia="宋体"/>
                <w:sz w:val="21"/>
                <w:szCs w:val="21"/>
              </w:rPr>
              <w:t>（地区）</w:t>
            </w:r>
          </w:p>
        </w:tc>
        <w:tc>
          <w:tcPr>
            <w:tcW w:w="3307" w:type="dxa"/>
            <w:gridSpan w:val="3"/>
            <w:noWrap w:val="0"/>
            <w:vAlign w:val="center"/>
          </w:tcPr>
          <w:p>
            <w:pPr>
              <w:jc w:val="center"/>
              <w:rPr>
                <w:rFonts w:hint="eastAsia" w:ascii="宋体" w:hAnsi="宋体" w:eastAsia="宋体"/>
                <w:sz w:val="21"/>
                <w:szCs w:val="21"/>
              </w:rPr>
            </w:pPr>
            <w:r>
              <w:rPr>
                <w:rFonts w:hint="eastAsia" w:ascii="宋体" w:hAnsi="宋体" w:eastAsia="宋体"/>
                <w:sz w:val="21"/>
                <w:szCs w:val="21"/>
              </w:rPr>
              <w:t>美国</w:t>
            </w:r>
          </w:p>
        </w:tc>
        <w:tc>
          <w:tcPr>
            <w:tcW w:w="786"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出访</w:t>
            </w:r>
          </w:p>
          <w:p>
            <w:pPr>
              <w:spacing w:line="300" w:lineRule="exact"/>
              <w:jc w:val="center"/>
              <w:rPr>
                <w:rFonts w:hint="eastAsia" w:ascii="宋体" w:hAnsi="宋体" w:eastAsia="宋体"/>
                <w:sz w:val="21"/>
                <w:szCs w:val="21"/>
              </w:rPr>
            </w:pPr>
            <w:r>
              <w:rPr>
                <w:rFonts w:hint="eastAsia" w:ascii="宋体" w:hAnsi="宋体" w:eastAsia="宋体"/>
                <w:sz w:val="21"/>
                <w:szCs w:val="21"/>
              </w:rPr>
              <w:t>天数</w:t>
            </w:r>
          </w:p>
        </w:tc>
        <w:tc>
          <w:tcPr>
            <w:tcW w:w="960" w:type="dxa"/>
            <w:gridSpan w:val="2"/>
            <w:noWrap w:val="0"/>
            <w:vAlign w:val="center"/>
          </w:tcPr>
          <w:p>
            <w:pPr>
              <w:jc w:val="center"/>
              <w:rPr>
                <w:rFonts w:hint="eastAsia" w:ascii="宋体" w:hAnsi="宋体" w:eastAsia="宋体"/>
                <w:sz w:val="21"/>
                <w:szCs w:val="21"/>
              </w:rPr>
            </w:pPr>
            <w:r>
              <w:rPr>
                <w:rFonts w:hint="eastAsia" w:ascii="宋体" w:hAnsi="宋体" w:eastAsia="宋体"/>
                <w:sz w:val="21"/>
                <w:szCs w:val="21"/>
              </w:rPr>
              <w:t>21</w:t>
            </w:r>
          </w:p>
        </w:tc>
        <w:tc>
          <w:tcPr>
            <w:tcW w:w="754"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团组</w:t>
            </w:r>
          </w:p>
          <w:p>
            <w:pPr>
              <w:spacing w:line="300" w:lineRule="exact"/>
              <w:jc w:val="center"/>
              <w:rPr>
                <w:rFonts w:hint="eastAsia" w:ascii="宋体" w:hAnsi="宋体" w:eastAsia="宋体"/>
                <w:sz w:val="21"/>
                <w:szCs w:val="21"/>
              </w:rPr>
            </w:pPr>
            <w:r>
              <w:rPr>
                <w:rFonts w:hint="eastAsia" w:ascii="宋体" w:hAnsi="宋体" w:eastAsia="宋体"/>
                <w:sz w:val="21"/>
                <w:szCs w:val="21"/>
              </w:rPr>
              <w:t>人数</w:t>
            </w:r>
          </w:p>
        </w:tc>
        <w:tc>
          <w:tcPr>
            <w:tcW w:w="1047" w:type="dxa"/>
            <w:noWrap w:val="0"/>
            <w:vAlign w:val="center"/>
          </w:tcPr>
          <w:p>
            <w:pPr>
              <w:jc w:val="center"/>
              <w:rPr>
                <w:rFonts w:hint="eastAsia" w:ascii="宋体" w:hAnsi="宋体" w:eastAsia="宋体"/>
                <w:sz w:val="21"/>
                <w:szCs w:val="21"/>
              </w:rPr>
            </w:pPr>
            <w:r>
              <w:rPr>
                <w:rFonts w:hint="eastAsia" w:ascii="宋体" w:hAnsi="宋体" w:eastAsia="宋体"/>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75" w:type="dxa"/>
            <w:vMerge w:val="continue"/>
            <w:noWrap w:val="0"/>
            <w:vAlign w:val="top"/>
          </w:tcPr>
          <w:p>
            <w:pPr>
              <w:rPr>
                <w:rFonts w:hint="eastAsia" w:ascii="黑体" w:hAnsi="宋体" w:eastAsia="黑体"/>
                <w:sz w:val="24"/>
              </w:rPr>
            </w:pPr>
          </w:p>
        </w:tc>
        <w:tc>
          <w:tcPr>
            <w:tcW w:w="2100" w:type="dxa"/>
            <w:gridSpan w:val="2"/>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有无未经批准擅自延长在外停留时间、更改行程、增加出访国家（地区）</w:t>
            </w:r>
          </w:p>
        </w:tc>
        <w:tc>
          <w:tcPr>
            <w:tcW w:w="1284"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无</w:t>
            </w:r>
          </w:p>
        </w:tc>
        <w:tc>
          <w:tcPr>
            <w:tcW w:w="1322"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是否履行出访经费先行审核手续</w:t>
            </w:r>
          </w:p>
        </w:tc>
        <w:tc>
          <w:tcPr>
            <w:tcW w:w="786"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是</w:t>
            </w:r>
          </w:p>
        </w:tc>
        <w:tc>
          <w:tcPr>
            <w:tcW w:w="1714" w:type="dxa"/>
            <w:gridSpan w:val="3"/>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出访前后是否按规定进行公示公开,出访报告是否提交</w:t>
            </w:r>
          </w:p>
        </w:tc>
        <w:tc>
          <w:tcPr>
            <w:tcW w:w="1047" w:type="dxa"/>
            <w:noWrap w:val="0"/>
            <w:vAlign w:val="center"/>
          </w:tcPr>
          <w:p>
            <w:pPr>
              <w:jc w:val="center"/>
              <w:rPr>
                <w:rFonts w:hint="eastAsia" w:ascii="宋体" w:hAnsi="宋体" w:eastAsia="宋体"/>
                <w:sz w:val="21"/>
                <w:szCs w:val="21"/>
              </w:rPr>
            </w:pPr>
            <w:r>
              <w:rPr>
                <w:rFonts w:hint="eastAsia" w:ascii="宋体" w:hAnsi="宋体" w:eastAsia="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75" w:type="dxa"/>
            <w:vMerge w:val="continue"/>
            <w:noWrap w:val="0"/>
            <w:vAlign w:val="top"/>
          </w:tcPr>
          <w:p>
            <w:pPr>
              <w:rPr>
                <w:rFonts w:hint="eastAsia" w:ascii="黑体" w:hAnsi="宋体" w:eastAsia="黑体"/>
                <w:sz w:val="24"/>
              </w:rPr>
            </w:pP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简述出访目的、实际行程：</w:t>
            </w:r>
          </w:p>
          <w:p>
            <w:pPr>
              <w:spacing w:line="300" w:lineRule="exact"/>
              <w:jc w:val="left"/>
              <w:rPr>
                <w:rFonts w:hint="eastAsia" w:ascii="宋体" w:hAnsi="宋体" w:eastAsia="宋体"/>
                <w:sz w:val="21"/>
                <w:szCs w:val="21"/>
              </w:rPr>
            </w:pPr>
            <w:r>
              <w:rPr>
                <w:rFonts w:hint="eastAsia" w:ascii="宋体" w:hAnsi="宋体" w:eastAsia="宋体"/>
                <w:sz w:val="21"/>
                <w:szCs w:val="21"/>
              </w:rPr>
              <w:t>1.该研修计划旨在落实《国家中长期教育改革和发展规划纲要（2010-2020年）》提出的“优化区域布局结构，实施中西部高等教育振兴计划”的要求，加强中西部地方高校领导干部的办学治校综合能力，提升中西部地方高校办学水平。</w:t>
            </w:r>
          </w:p>
          <w:p>
            <w:pPr>
              <w:spacing w:line="300" w:lineRule="exact"/>
              <w:jc w:val="left"/>
              <w:rPr>
                <w:rFonts w:hint="eastAsia" w:ascii="宋体" w:hAnsi="宋体" w:eastAsia="宋体"/>
                <w:sz w:val="21"/>
                <w:szCs w:val="21"/>
              </w:rPr>
            </w:pPr>
            <w:r>
              <w:rPr>
                <w:rFonts w:hint="eastAsia" w:ascii="宋体" w:hAnsi="宋体" w:eastAsia="宋体"/>
                <w:sz w:val="21"/>
                <w:szCs w:val="21"/>
              </w:rPr>
              <w:t>2.实际行程与计划行程一致，分别在旧金山州立大学、旧金山大学、加州大学伯克利分校、斯坦福大学、圣马特奥学院、加州大学河滨分校等高校考察培训。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75" w:type="dxa"/>
            <w:vMerge w:val="continue"/>
            <w:noWrap w:val="0"/>
            <w:vAlign w:val="top"/>
          </w:tcPr>
          <w:p>
            <w:pPr>
              <w:rPr>
                <w:rFonts w:hint="eastAsia" w:ascii="黑体" w:hAnsi="宋体" w:eastAsia="黑体"/>
                <w:sz w:val="24"/>
              </w:rPr>
            </w:pPr>
          </w:p>
        </w:tc>
        <w:tc>
          <w:tcPr>
            <w:tcW w:w="1399" w:type="dxa"/>
            <w:noWrap w:val="0"/>
            <w:vAlign w:val="center"/>
          </w:tcPr>
          <w:p>
            <w:pPr>
              <w:spacing w:line="300" w:lineRule="exact"/>
              <w:jc w:val="center"/>
              <w:rPr>
                <w:rFonts w:hint="eastAsia" w:ascii="宋体" w:hAnsi="宋体" w:eastAsia="宋体"/>
                <w:sz w:val="21"/>
                <w:szCs w:val="21"/>
              </w:rPr>
            </w:pPr>
            <w:r>
              <w:rPr>
                <w:rFonts w:hint="eastAsia" w:ascii="宋体" w:hAnsi="宋体" w:eastAsia="宋体"/>
                <w:sz w:val="21"/>
                <w:szCs w:val="21"/>
              </w:rPr>
              <w:t>是否有市厅级领导参团</w:t>
            </w:r>
          </w:p>
        </w:tc>
        <w:tc>
          <w:tcPr>
            <w:tcW w:w="701" w:type="dxa"/>
            <w:noWrap w:val="0"/>
            <w:vAlign w:val="center"/>
          </w:tcPr>
          <w:p>
            <w:pPr>
              <w:spacing w:line="300" w:lineRule="exact"/>
              <w:jc w:val="center"/>
              <w:rPr>
                <w:rFonts w:hint="eastAsia" w:ascii="宋体" w:hAnsi="宋体"/>
                <w:b/>
                <w:sz w:val="24"/>
              </w:rPr>
            </w:pPr>
            <w:r>
              <w:rPr>
                <w:rFonts w:hint="eastAsia" w:ascii="宋体" w:hAnsi="宋体" w:eastAsia="宋体"/>
                <w:sz w:val="21"/>
                <w:szCs w:val="21"/>
              </w:rPr>
              <w:t>有</w:t>
            </w:r>
          </w:p>
        </w:tc>
        <w:tc>
          <w:tcPr>
            <w:tcW w:w="1284" w:type="dxa"/>
            <w:noWrap w:val="0"/>
            <w:vAlign w:val="top"/>
          </w:tcPr>
          <w:p>
            <w:pPr>
              <w:spacing w:line="300" w:lineRule="exact"/>
              <w:jc w:val="center"/>
              <w:rPr>
                <w:rFonts w:hint="eastAsia" w:ascii="宋体" w:hAnsi="宋体" w:eastAsia="宋体"/>
                <w:sz w:val="21"/>
                <w:szCs w:val="21"/>
              </w:rPr>
            </w:pPr>
            <w:r>
              <w:rPr>
                <w:rFonts w:hint="eastAsia" w:ascii="宋体" w:hAnsi="宋体" w:eastAsia="宋体"/>
                <w:sz w:val="21"/>
                <w:szCs w:val="21"/>
              </w:rPr>
              <w:t>市厅级领导姓名、职务</w:t>
            </w:r>
          </w:p>
        </w:tc>
        <w:tc>
          <w:tcPr>
            <w:tcW w:w="4869" w:type="dxa"/>
            <w:gridSpan w:val="6"/>
            <w:noWrap w:val="0"/>
            <w:vAlign w:val="center"/>
          </w:tcPr>
          <w:p>
            <w:pPr>
              <w:jc w:val="center"/>
              <w:rPr>
                <w:rFonts w:hint="eastAsia" w:ascii="宋体" w:hAnsi="宋体"/>
                <w:b/>
                <w:sz w:val="24"/>
              </w:rPr>
            </w:pPr>
            <w:r>
              <w:rPr>
                <w:rFonts w:hint="eastAsia" w:ascii="宋体" w:hAnsi="宋体" w:eastAsia="宋体"/>
                <w:sz w:val="21"/>
                <w:szCs w:val="21"/>
              </w:rPr>
              <w:t>黄瑞忠，赣南医学院副校长等21名市厅级领导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675" w:type="dxa"/>
            <w:vMerge w:val="continue"/>
            <w:noWrap w:val="0"/>
            <w:vAlign w:val="top"/>
          </w:tcPr>
          <w:p>
            <w:pPr>
              <w:rPr>
                <w:rFonts w:hint="eastAsia" w:ascii="黑体" w:hAnsi="宋体" w:eastAsia="黑体"/>
                <w:sz w:val="21"/>
                <w:szCs w:val="21"/>
              </w:rPr>
            </w:pP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简述参团市厅级人员在本次出访中的履责情况：</w:t>
            </w:r>
          </w:p>
          <w:p>
            <w:pPr>
              <w:spacing w:line="300" w:lineRule="exact"/>
              <w:jc w:val="left"/>
              <w:rPr>
                <w:rFonts w:hint="eastAsia" w:ascii="宋体" w:hAnsi="宋体" w:eastAsia="宋体"/>
                <w:sz w:val="21"/>
                <w:szCs w:val="21"/>
              </w:rPr>
            </w:pPr>
            <w:r>
              <w:rPr>
                <w:rFonts w:hint="eastAsia" w:ascii="宋体" w:hAnsi="宋体" w:eastAsia="宋体"/>
                <w:sz w:val="21"/>
                <w:szCs w:val="21"/>
              </w:rPr>
              <w:t>黄瑞忠同志在此次研修中服从安排，严守研修守则，遵守外事纪律，较好地完成了研修任务，达到了预期目的。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675" w:type="dxa"/>
            <w:vMerge w:val="restart"/>
            <w:noWrap w:val="0"/>
            <w:textDirection w:val="tbRlV"/>
            <w:vAlign w:val="center"/>
          </w:tcPr>
          <w:p>
            <w:pPr>
              <w:ind w:left="113" w:right="113"/>
              <w:jc w:val="center"/>
              <w:rPr>
                <w:rFonts w:hint="eastAsia" w:ascii="黑体" w:hAnsi="宋体" w:eastAsia="黑体"/>
                <w:sz w:val="30"/>
                <w:szCs w:val="30"/>
              </w:rPr>
            </w:pPr>
            <w:r>
              <w:rPr>
                <w:rFonts w:hint="eastAsia" w:ascii="黑体" w:hAnsi="宋体" w:eastAsia="黑体"/>
                <w:sz w:val="30"/>
                <w:szCs w:val="30"/>
              </w:rPr>
              <w:t>成  果  评  估</w:t>
            </w: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简述本次出访所取得的直接工作成果（要求尽可能量化说明）：</w:t>
            </w:r>
          </w:p>
          <w:p>
            <w:pPr>
              <w:spacing w:line="300" w:lineRule="exact"/>
              <w:ind w:firstLine="420" w:firstLineChars="200"/>
              <w:jc w:val="left"/>
              <w:rPr>
                <w:rFonts w:hint="eastAsia" w:ascii="宋体" w:hAnsi="宋体" w:eastAsia="宋体"/>
                <w:sz w:val="21"/>
                <w:szCs w:val="21"/>
              </w:rPr>
            </w:pPr>
            <w:r>
              <w:rPr>
                <w:rFonts w:hint="eastAsia" w:ascii="宋体" w:hAnsi="宋体" w:eastAsia="宋体"/>
                <w:sz w:val="21"/>
                <w:szCs w:val="21"/>
              </w:rPr>
              <w:t>参加</w:t>
            </w:r>
            <w:r>
              <w:rPr>
                <w:rFonts w:hint="eastAsia" w:ascii="宋体" w:hAnsi="宋体" w:eastAsia="宋体"/>
                <w:sz w:val="21"/>
                <w:szCs w:val="21"/>
                <w:lang w:eastAsia="zh-CN"/>
              </w:rPr>
              <w:t>教育部</w:t>
            </w:r>
            <w:r>
              <w:rPr>
                <w:rFonts w:hint="eastAsia" w:ascii="宋体" w:hAnsi="宋体" w:eastAsia="宋体"/>
                <w:sz w:val="21"/>
                <w:szCs w:val="21"/>
              </w:rPr>
              <w:t>“千名中西部大学校长海外研修计划”第十三期赴美国团</w:t>
            </w:r>
            <w:r>
              <w:rPr>
                <w:rFonts w:hint="eastAsia" w:ascii="宋体" w:hAnsi="宋体" w:eastAsia="宋体"/>
                <w:sz w:val="21"/>
                <w:szCs w:val="21"/>
                <w:lang w:eastAsia="zh-CN"/>
              </w:rPr>
              <w:t>，</w:t>
            </w:r>
            <w:bookmarkStart w:id="0" w:name="_GoBack"/>
            <w:bookmarkEnd w:id="0"/>
            <w:r>
              <w:rPr>
                <w:rFonts w:hint="eastAsia" w:ascii="宋体" w:hAnsi="宋体" w:eastAsia="宋体"/>
                <w:sz w:val="21"/>
                <w:szCs w:val="21"/>
              </w:rPr>
              <w:t>经过为期21天的研修，开拓了国际视野，直观感受到了美国加州不同层次、不同水平大学在办学定位、办学模式、治理结构、师资建设、人才培养、学生事务管理、校企融合、国际合作等诸多方面的特色，系统地了解到美国高校立足地方的办学思想、以学生为中心的办学理念，对美国高等教育的理解也更加客观真实。总体上感受较深，收获颇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75" w:type="dxa"/>
            <w:vMerge w:val="continue"/>
            <w:noWrap w:val="0"/>
            <w:vAlign w:val="top"/>
          </w:tcPr>
          <w:p>
            <w:pPr>
              <w:rPr>
                <w:rFonts w:hint="eastAsia" w:ascii="黑体" w:hAnsi="宋体" w:eastAsia="黑体"/>
                <w:sz w:val="24"/>
              </w:rPr>
            </w:pP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简述本次出访所延伸的潜在影响和成效（如对本地区、本单位工作部署、计划项目或关联业务的影响、借鉴意义等）：</w:t>
            </w:r>
          </w:p>
          <w:p>
            <w:pPr>
              <w:spacing w:line="300" w:lineRule="exact"/>
              <w:ind w:firstLine="420" w:firstLineChars="200"/>
              <w:jc w:val="left"/>
              <w:rPr>
                <w:rFonts w:hint="eastAsia" w:ascii="宋体" w:hAnsi="宋体" w:eastAsia="宋体"/>
                <w:sz w:val="21"/>
                <w:szCs w:val="21"/>
              </w:rPr>
            </w:pPr>
            <w:r>
              <w:rPr>
                <w:rFonts w:hint="eastAsia" w:ascii="宋体" w:hAnsi="宋体" w:eastAsia="宋体"/>
                <w:sz w:val="21"/>
                <w:szCs w:val="21"/>
              </w:rPr>
              <w:t>本次研修，虽非学校组织，但对于我们中西部高校管理者来说，机会难得，受益匪浅，带给我们很多启示。1.在“双一流”发展战略下，面对教育国际化，地方院校要有国际视野和长远眼光，以“一流专业”为改革发展载体，坚持以本为本，做到四个回归，以高素质高级应用型人才为培养目标，与国外高校开展多方面合作，从海外引进各类人才补充教师队伍，选派更多教师到海外访学进修，广泛使用多种政策和措施吸引外国优秀学生来华留学，促进办学水平的提升。2.面对高校层次的多样性，国家和省级政府应在顶层设计中充分发挥政策指导和资源配置作用，建立高校分类体系，实行分类管理，引导高校合理定位，克服同质化倾向，在不同领域办出特色。3.面对产学研高度融合需要，如果能形成把成果转让作为科研创造和知识的传播这样一种社会理念和氛围，更加注重长期合作和长远利益，我们的高教和科研才会纯粹洁净，才能真正达成高等教育的使命，才会有可持续的发展力，国家正在强力推进的科研体制改革才能得到强有力的支持。4.面对以人为本理念，如何借鉴美国高校在教育体制、办学模式、课程设置、教学管理、教学方式、后勤服务、德育教育、奖学金制度等方面都贯彻着人性化的追求和理念，坚持以学生为中心、突出教育的人本精神，使学生达到批判性思维能力、良好的沟通能力和很好的适应社会的能力，我们需要进一步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75" w:type="dxa"/>
            <w:vMerge w:val="continue"/>
            <w:noWrap w:val="0"/>
            <w:vAlign w:val="top"/>
          </w:tcPr>
          <w:p>
            <w:pPr>
              <w:rPr>
                <w:rFonts w:hint="eastAsia" w:ascii="黑体" w:hAnsi="宋体" w:eastAsia="黑体"/>
                <w:sz w:val="24"/>
              </w:rPr>
            </w:pPr>
          </w:p>
        </w:tc>
        <w:tc>
          <w:tcPr>
            <w:tcW w:w="8253" w:type="dxa"/>
            <w:gridSpan w:val="9"/>
            <w:noWrap w:val="0"/>
            <w:vAlign w:val="top"/>
          </w:tcPr>
          <w:p>
            <w:pPr>
              <w:spacing w:line="300" w:lineRule="exact"/>
              <w:jc w:val="left"/>
              <w:rPr>
                <w:rFonts w:hint="eastAsia" w:ascii="宋体" w:hAnsi="宋体" w:eastAsia="宋体"/>
                <w:sz w:val="21"/>
                <w:szCs w:val="21"/>
              </w:rPr>
            </w:pPr>
            <w:r>
              <w:rPr>
                <w:rFonts w:hint="eastAsia" w:ascii="宋体" w:hAnsi="宋体" w:eastAsia="宋体"/>
                <w:sz w:val="21"/>
                <w:szCs w:val="21"/>
              </w:rPr>
              <w:t>下一步落实出访合作成果及其他后续工作的对策建议：</w:t>
            </w:r>
          </w:p>
          <w:p>
            <w:pPr>
              <w:spacing w:line="300" w:lineRule="exact"/>
              <w:ind w:firstLine="420" w:firstLineChars="200"/>
              <w:jc w:val="left"/>
              <w:rPr>
                <w:rFonts w:hint="eastAsia" w:ascii="宋体" w:hAnsi="宋体" w:eastAsia="宋体"/>
                <w:sz w:val="21"/>
                <w:szCs w:val="21"/>
              </w:rPr>
            </w:pPr>
            <w:r>
              <w:rPr>
                <w:rFonts w:hint="eastAsia" w:ascii="宋体" w:hAnsi="宋体" w:eastAsia="宋体"/>
                <w:sz w:val="21"/>
                <w:szCs w:val="21"/>
              </w:rPr>
              <w:t>我国高等教育要把满足人民对美好生活的向往作为重要任务，既要落实立德树人根本任务，以社会主义核心价值观为引领，以提升思想政治工作质量为目标，以实施素质教育为抓手，着力培养德智体美全面发展的社会主义建设者和接班人，必须要在日常管理中与教学实践中贯彻以学生为中心的理念，强化人本精神，坚持教师发展与师德建设，激发教书育人的内在动力，提升教学教育质量，提高人才培养能力和水平。</w:t>
            </w:r>
          </w:p>
          <w:p>
            <w:pPr>
              <w:jc w:val="left"/>
              <w:rPr>
                <w:rFonts w:hint="eastAsia" w:ascii="宋体" w:hAnsi="宋体" w:eastAsia="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BF"/>
    <w:rsid w:val="00104D5E"/>
    <w:rsid w:val="002368C2"/>
    <w:rsid w:val="004A69BF"/>
    <w:rsid w:val="004E586F"/>
    <w:rsid w:val="00534BD0"/>
    <w:rsid w:val="008A69E2"/>
    <w:rsid w:val="00FE0543"/>
    <w:rsid w:val="1A541813"/>
    <w:rsid w:val="212D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仿宋_GB2312" w:cs="Times New Roman"/>
      <w:sz w:val="18"/>
      <w:szCs w:val="18"/>
    </w:rPr>
  </w:style>
  <w:style w:type="character" w:customStyle="1" w:styleId="7">
    <w:name w:val="页脚 Char"/>
    <w:basedOn w:val="4"/>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168</Words>
  <Characters>961</Characters>
  <Lines>8</Lines>
  <Paragraphs>2</Paragraphs>
  <TotalTime>1</TotalTime>
  <ScaleCrop>false</ScaleCrop>
  <LinksUpToDate>false</LinksUpToDate>
  <CharactersWithSpaces>1127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2017-02-19T01:54:00Z</dcterms:created>
  <dc:creator>a</dc:creator>
  <cp:lastModifiedBy>Administrator</cp:lastModifiedBy>
  <dcterms:modified xsi:type="dcterms:W3CDTF">2018-12-26T07:30:29Z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